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EBC" w:rsidRPr="00FA2F13" w:rsidRDefault="00443EBC" w:rsidP="00443EBC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FA2F13">
        <w:rPr>
          <w:rFonts w:ascii="Arial" w:hAnsi="Arial" w:cs="Arial"/>
          <w:b/>
        </w:rPr>
        <w:t>INFORMACJA</w:t>
      </w:r>
      <w:r>
        <w:rPr>
          <w:rFonts w:ascii="Arial" w:hAnsi="Arial" w:cs="Arial"/>
          <w:b/>
        </w:rPr>
        <w:t xml:space="preserve"> O WYNIKACH</w:t>
      </w:r>
    </w:p>
    <w:p w:rsidR="00443EBC" w:rsidRDefault="00443EBC" w:rsidP="00443EB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przetargu</w:t>
      </w:r>
      <w:r w:rsidRPr="00FA2F1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zbędnych i zużytych składników rzeczowych </w:t>
      </w:r>
      <w:r>
        <w:rPr>
          <w:rFonts w:ascii="Arial" w:hAnsi="Arial" w:cs="Arial"/>
          <w:b/>
        </w:rPr>
        <w:br/>
        <w:t xml:space="preserve">majątku ruchomego </w:t>
      </w:r>
      <w:r w:rsidRPr="00FA2F13">
        <w:rPr>
          <w:rFonts w:ascii="Arial" w:hAnsi="Arial" w:cs="Arial"/>
          <w:b/>
        </w:rPr>
        <w:t>Lotniczej Akademii Wojskowej</w:t>
      </w:r>
    </w:p>
    <w:p w:rsidR="00443EBC" w:rsidRDefault="00443EBC" w:rsidP="00443EBC">
      <w:pPr>
        <w:jc w:val="both"/>
        <w:rPr>
          <w:rFonts w:ascii="Arial" w:hAnsi="Arial" w:cs="Arial"/>
          <w:b/>
        </w:rPr>
      </w:pPr>
    </w:p>
    <w:p w:rsidR="00443EBC" w:rsidRDefault="00443EBC" w:rsidP="00443EBC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Działając na podstawie § 2 Art. 70</w:t>
      </w:r>
      <w:r>
        <w:rPr>
          <w:rFonts w:ascii="Arial" w:hAnsi="Arial" w:cs="Arial"/>
          <w:vertAlign w:val="superscript"/>
        </w:rPr>
        <w:t xml:space="preserve">3 </w:t>
      </w:r>
      <w:r>
        <w:rPr>
          <w:rFonts w:ascii="Arial" w:hAnsi="Arial" w:cs="Arial"/>
        </w:rPr>
        <w:t xml:space="preserve">Ustawy z dnia 23 kwietnia 1964 r. Kodeks Cywilny </w:t>
      </w:r>
      <w:r>
        <w:rPr>
          <w:rFonts w:ascii="Arial" w:hAnsi="Arial" w:cs="Arial"/>
        </w:rPr>
        <w:br/>
        <w:t xml:space="preserve">(Dz. U. z 2022 r. poz. 1360, 2337, 2339, z 2023 r. </w:t>
      </w:r>
      <w:r w:rsidRPr="00482FBE">
        <w:rPr>
          <w:rFonts w:ascii="Arial" w:hAnsi="Arial" w:cs="Arial"/>
        </w:rPr>
        <w:t>poz. 326</w:t>
      </w:r>
      <w:r>
        <w:rPr>
          <w:rFonts w:ascii="Arial" w:hAnsi="Arial" w:cs="Arial"/>
        </w:rPr>
        <w:t>)  Rektor-Komendant Lotniczej Akademii Wojskowej</w:t>
      </w:r>
      <w:r w:rsidRPr="00FA2F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informuje o wynikach aukcji ogłoszonej 17 lipca </w:t>
      </w:r>
      <w:r w:rsidRPr="00FA2F13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FA2F13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 xml:space="preserve"> dotyczącej sprzedaży zbędnych i zużytych składników</w:t>
      </w:r>
      <w:r w:rsidRPr="002A0407">
        <w:rPr>
          <w:rFonts w:ascii="Arial" w:hAnsi="Arial" w:cs="Arial"/>
        </w:rPr>
        <w:t xml:space="preserve"> rzeczowych majątku ruchomego LAW w</w:t>
      </w:r>
      <w:r>
        <w:rPr>
          <w:rFonts w:ascii="Arial" w:hAnsi="Arial" w:cs="Arial"/>
        </w:rPr>
        <w:t xml:space="preserve"> Dęblinie.</w:t>
      </w:r>
    </w:p>
    <w:p w:rsidR="00443EBC" w:rsidRDefault="00443EBC" w:rsidP="00443E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Termin na </w:t>
      </w:r>
      <w:r w:rsidRPr="002A0407">
        <w:rPr>
          <w:rFonts w:ascii="Arial" w:hAnsi="Arial" w:cs="Arial"/>
        </w:rPr>
        <w:t>złożenie pisemn</w:t>
      </w:r>
      <w:r>
        <w:rPr>
          <w:rFonts w:ascii="Arial" w:hAnsi="Arial" w:cs="Arial"/>
        </w:rPr>
        <w:t xml:space="preserve">ych ofert na zakup mienia </w:t>
      </w:r>
      <w:r w:rsidRPr="00482FBE">
        <w:rPr>
          <w:rFonts w:ascii="Arial" w:hAnsi="Arial" w:cs="Arial"/>
        </w:rPr>
        <w:t xml:space="preserve">upłynął dnia </w:t>
      </w:r>
      <w:r>
        <w:rPr>
          <w:rFonts w:ascii="Arial" w:hAnsi="Arial" w:cs="Arial"/>
        </w:rPr>
        <w:t>01 sierpnia</w:t>
      </w:r>
      <w:r w:rsidRPr="00482FBE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4</w:t>
      </w:r>
      <w:r w:rsidRPr="00482FB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 xml:space="preserve">                             </w:t>
      </w:r>
      <w:r w:rsidRPr="00482FBE">
        <w:rPr>
          <w:rFonts w:ascii="Arial" w:hAnsi="Arial" w:cs="Arial"/>
        </w:rPr>
        <w:t xml:space="preserve"> o godz.15:00. </w:t>
      </w:r>
    </w:p>
    <w:p w:rsidR="00443EBC" w:rsidRDefault="00443EBC" w:rsidP="00443E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Wpłynęły 3 oferty zakupu mienia. </w:t>
      </w:r>
    </w:p>
    <w:p w:rsidR="00443EBC" w:rsidRDefault="00443EBC" w:rsidP="00443EBC">
      <w:pPr>
        <w:jc w:val="both"/>
        <w:rPr>
          <w:rFonts w:ascii="Arial" w:hAnsi="Arial" w:cs="Arial"/>
        </w:rPr>
      </w:pPr>
      <w:r w:rsidRPr="00066A55">
        <w:rPr>
          <w:rFonts w:ascii="Arial" w:hAnsi="Arial" w:cs="Arial"/>
        </w:rPr>
        <w:t>Przy wyborze najkorzystniejszych ofert komisja kierowała się kryterium najwyższej ceny</w:t>
      </w:r>
      <w:r>
        <w:rPr>
          <w:rFonts w:ascii="Arial" w:hAnsi="Arial" w:cs="Arial"/>
        </w:rPr>
        <w:t xml:space="preserve">                        </w:t>
      </w:r>
      <w:r w:rsidRPr="00066A55">
        <w:rPr>
          <w:rFonts w:ascii="Arial" w:hAnsi="Arial" w:cs="Arial"/>
        </w:rPr>
        <w:t xml:space="preserve"> i terminu wpływu oferty.</w:t>
      </w:r>
    </w:p>
    <w:p w:rsidR="00443EBC" w:rsidRDefault="00443EBC" w:rsidP="00443E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Jako najkorzystniejszą i spełniającą wymagania określone w ogłoszeniu wybrano ofertę:</w:t>
      </w:r>
    </w:p>
    <w:p w:rsidR="0064397B" w:rsidRDefault="00443EBC" w:rsidP="00443E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Oferta nr 2 pismo nr 5599</w:t>
      </w:r>
      <w:r w:rsidRPr="000D57F3">
        <w:rPr>
          <w:rFonts w:ascii="Arial" w:hAnsi="Arial" w:cs="Arial"/>
        </w:rPr>
        <w:t>/2</w:t>
      </w:r>
      <w:r>
        <w:rPr>
          <w:rFonts w:ascii="Arial" w:hAnsi="Arial" w:cs="Arial"/>
        </w:rPr>
        <w:t>4</w:t>
      </w:r>
      <w:r w:rsidRPr="000D57F3">
        <w:rPr>
          <w:rFonts w:ascii="Arial" w:hAnsi="Arial" w:cs="Arial"/>
        </w:rPr>
        <w:t xml:space="preserve"> z </w:t>
      </w:r>
      <w:r>
        <w:rPr>
          <w:rFonts w:ascii="Arial" w:hAnsi="Arial" w:cs="Arial"/>
        </w:rPr>
        <w:t>30.07.2024</w:t>
      </w:r>
      <w:r w:rsidRPr="000D57F3">
        <w:rPr>
          <w:rFonts w:ascii="Arial" w:hAnsi="Arial" w:cs="Arial"/>
        </w:rPr>
        <w:t xml:space="preserve"> r</w:t>
      </w:r>
    </w:p>
    <w:p w:rsidR="00443EBC" w:rsidRDefault="00443EBC" w:rsidP="00443EB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443EBC">
        <w:rPr>
          <w:rFonts w:ascii="Arial" w:hAnsi="Arial" w:cs="Arial"/>
        </w:rPr>
        <w:t>IXA171/0     Kajak „Traper”    10szt.   cena: 301,00 zł netto/sztuka</w:t>
      </w: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Default="00443EBC" w:rsidP="00443EBC">
      <w:pPr>
        <w:rPr>
          <w:rFonts w:ascii="Arial" w:hAnsi="Arial" w:cs="Arial"/>
        </w:rPr>
      </w:pPr>
    </w:p>
    <w:p w:rsidR="00443EBC" w:rsidRPr="00443EBC" w:rsidRDefault="00443EBC" w:rsidP="00443EBC">
      <w:pPr>
        <w:spacing w:after="0"/>
        <w:rPr>
          <w:rFonts w:ascii="Arial" w:hAnsi="Arial" w:cs="Arial"/>
          <w:sz w:val="18"/>
          <w:szCs w:val="18"/>
        </w:rPr>
      </w:pPr>
    </w:p>
    <w:sectPr w:rsidR="00443EBC" w:rsidRPr="00443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F76E7"/>
    <w:multiLevelType w:val="hybridMultilevel"/>
    <w:tmpl w:val="59AA5820"/>
    <w:lvl w:ilvl="0" w:tplc="49C6C1E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EBC"/>
    <w:rsid w:val="00443EBC"/>
    <w:rsid w:val="0064397B"/>
    <w:rsid w:val="00851830"/>
    <w:rsid w:val="00D5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9F6D51-D73D-459D-BD1C-C5918345B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3E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Oświecińska</dc:creator>
  <cp:keywords/>
  <dc:description/>
  <cp:lastModifiedBy>Magdalena Kurdziałek</cp:lastModifiedBy>
  <cp:revision>2</cp:revision>
  <dcterms:created xsi:type="dcterms:W3CDTF">2024-08-05T08:48:00Z</dcterms:created>
  <dcterms:modified xsi:type="dcterms:W3CDTF">2024-08-05T08:48:00Z</dcterms:modified>
</cp:coreProperties>
</file>