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DA2" w:rsidRDefault="00557DA2" w:rsidP="00557DA2">
      <w:pPr>
        <w:jc w:val="both"/>
      </w:pPr>
      <w:bookmarkStart w:id="0" w:name="_GoBack"/>
      <w:bookmarkEnd w:id="0"/>
      <w:r>
        <w:t>ZATWIERDZAM</w:t>
      </w:r>
    </w:p>
    <w:p w:rsidR="00557DA2" w:rsidRDefault="00557DA2" w:rsidP="00557DA2">
      <w:pPr>
        <w:jc w:val="both"/>
      </w:pPr>
      <w:r>
        <w:t>………………………</w:t>
      </w:r>
    </w:p>
    <w:p w:rsidR="00557DA2" w:rsidRPr="00BE3C9E" w:rsidRDefault="00557DA2" w:rsidP="00557DA2">
      <w:pPr>
        <w:jc w:val="center"/>
        <w:rPr>
          <w:b/>
        </w:rPr>
      </w:pPr>
      <w:r w:rsidRPr="00BE3C9E">
        <w:rPr>
          <w:b/>
        </w:rPr>
        <w:t>OGŁOSZENIE</w:t>
      </w:r>
    </w:p>
    <w:p w:rsidR="00557DA2" w:rsidRDefault="00557DA2" w:rsidP="00557DA2">
      <w:pPr>
        <w:jc w:val="both"/>
      </w:pPr>
      <w:r>
        <w:t xml:space="preserve">o zbędnych i zużytych składnikach rzeczowych majątku ruchomego LAW w Dęblinie Rektor – Komendant LAW w Dęblinie, działając na podstawie Rozporządzenia Rady Ministrów z dnia 11 kwietnia 2022 r. w sprawie szczegółowego sposobu gospodarowania składnikami rzeczowymi majątku ruchomego Skarbu Państwa (Dz.U. 2022 poz. 998) ogłasza </w:t>
      </w:r>
      <w:r w:rsidR="00470BBC" w:rsidRPr="007E493F">
        <w:t>trzecią</w:t>
      </w:r>
      <w:r w:rsidR="004F1709">
        <w:t xml:space="preserve"> </w:t>
      </w:r>
      <w:r>
        <w:t xml:space="preserve">aukcję, której przedmiot stanowią, uznane za zbędne lub zużyte, składniki rzeczowe majątku ruchomego Lotniczej Akademii Wojskowej. Wykaz składników rzeczowych majątku ruchomego uznanych za zbędne lub zużyte znajduje się </w:t>
      </w:r>
      <w:r w:rsidR="00756988">
        <w:br/>
      </w:r>
      <w:r>
        <w:t>w załączniku nr 1 do niniejszego ogłoszenia.</w:t>
      </w:r>
    </w:p>
    <w:p w:rsidR="00557DA2" w:rsidRDefault="00557DA2" w:rsidP="00557DA2">
      <w:pPr>
        <w:jc w:val="both"/>
      </w:pPr>
      <w:r>
        <w:t xml:space="preserve">Nieodpłatne przekazanie składników majątku ruchomego może nastąpić na pisemny wniosek podmiotów określonych w § 38 ust. 1 Rozporządzenia Rady Ministrów z dnia 11 kwietnia 2022 r. </w:t>
      </w:r>
      <w:r w:rsidR="00756988">
        <w:br/>
      </w:r>
      <w:r>
        <w:t>w sprawie szczegółowego sposobu gospodarowania składnikami rzeczowymi majątku ruchomego Skarbu Państwa (Dz.U. 2022 poz. 998), który powinien zawierać:</w:t>
      </w:r>
    </w:p>
    <w:p w:rsidR="00557DA2" w:rsidRDefault="00557DA2" w:rsidP="00557DA2">
      <w:pPr>
        <w:jc w:val="both"/>
      </w:pPr>
      <w:r>
        <w:t>1. Nazwę, siedzibę i adres jednostki sektora finansów publicznych lub państwowej osoby prawnej, która nie jest jednostką sektora finansów publicznych,</w:t>
      </w:r>
    </w:p>
    <w:p w:rsidR="00557DA2" w:rsidRDefault="00557DA2" w:rsidP="00557DA2">
      <w:pPr>
        <w:jc w:val="both"/>
      </w:pPr>
      <w:r>
        <w:t>2. Wskazanie poszczególnych składników rzeczowych majątku ruchomego, którego wniosek dotyczy,</w:t>
      </w:r>
    </w:p>
    <w:p w:rsidR="00557DA2" w:rsidRDefault="00557DA2" w:rsidP="00557DA2">
      <w:pPr>
        <w:jc w:val="both"/>
      </w:pPr>
      <w:r>
        <w:t>3. Oświadczenie, że przekazany składnik rzeczowy majątku ruchomego zostanie odebrany w terminie i miejscu wskazanym w protokole zdawczo – odbiorczym,</w:t>
      </w:r>
    </w:p>
    <w:p w:rsidR="00557DA2" w:rsidRDefault="00557DA2" w:rsidP="00557DA2">
      <w:pPr>
        <w:jc w:val="both"/>
      </w:pPr>
      <w:r>
        <w:t>4. Uzasadnienie wniosku.</w:t>
      </w:r>
    </w:p>
    <w:p w:rsidR="00557DA2" w:rsidRDefault="00557DA2" w:rsidP="00557DA2">
      <w:pPr>
        <w:jc w:val="both"/>
      </w:pPr>
      <w:r>
        <w:t>Darowizna składników majątku ruchomego może nastąpić na pisemny wniosek podmiotów określonych w § 39 ust. 1 Rozporządzenia Rady Ministrów z dnia 11 kwietnia 2022 r. w sprawie szczegółowego sposobu gospodarowania składnikami rzeczowymi majątku ruchomego Skarbu Państwa (Dz.U. 2022 poz. 998), który powinien zawierać:</w:t>
      </w:r>
    </w:p>
    <w:p w:rsidR="00557DA2" w:rsidRDefault="00557DA2" w:rsidP="00557DA2">
      <w:pPr>
        <w:jc w:val="both"/>
      </w:pPr>
      <w:r>
        <w:t>1. Nazwę, siedzibę i adres zainteresowanego podmiotu,</w:t>
      </w:r>
    </w:p>
    <w:p w:rsidR="00557DA2" w:rsidRDefault="00557DA2" w:rsidP="00557DA2">
      <w:pPr>
        <w:jc w:val="both"/>
      </w:pPr>
      <w:r>
        <w:t>2. Wskazanie składników rzeczowych majątku ruchomego, którego wniosek dotyczy,</w:t>
      </w:r>
    </w:p>
    <w:p w:rsidR="00557DA2" w:rsidRDefault="00557DA2" w:rsidP="00557DA2">
      <w:pPr>
        <w:jc w:val="both"/>
      </w:pPr>
      <w:r>
        <w:t>3. Oświadczenie zainteresowanego podmiotu, że składnik rzeczowy majątku ruchomego zostanie odebrany w terminie i miejscu wskazanych w protokole zdawczo – odbiorczym,</w:t>
      </w:r>
    </w:p>
    <w:p w:rsidR="00557DA2" w:rsidRDefault="00557DA2" w:rsidP="00557DA2">
      <w:pPr>
        <w:jc w:val="both"/>
      </w:pPr>
      <w:r>
        <w:t>4. Zobowiązanie zainteresowanego podmiotu do pokrycia kosztów związanych z darowizną, w tym kosztów odbioru przedmiotu darowizny,</w:t>
      </w:r>
    </w:p>
    <w:p w:rsidR="00557DA2" w:rsidRDefault="00557DA2" w:rsidP="00557DA2">
      <w:pPr>
        <w:jc w:val="both"/>
      </w:pPr>
      <w:r>
        <w:t>5. Wskazanie sposobu wykorzystania składnika rzeczowego majątku ruchomego przez podmiot wnioskujący o darowiznę,</w:t>
      </w:r>
    </w:p>
    <w:p w:rsidR="00557DA2" w:rsidRDefault="00557DA2" w:rsidP="00557DA2">
      <w:pPr>
        <w:jc w:val="both"/>
      </w:pPr>
      <w:r>
        <w:t>6. Uzasadnienie, w tym uzasadnienie potrzeb zainteresowanego podmiotu.</w:t>
      </w:r>
    </w:p>
    <w:p w:rsidR="00557DA2" w:rsidRDefault="00557DA2" w:rsidP="00557DA2">
      <w:pPr>
        <w:jc w:val="both"/>
      </w:pPr>
      <w:r>
        <w:t>Jednostki organizacyjne lub osoby fizyczne zainteresowane nabyciem poszczególnych składników majątku wymienionych w załączniku 1, mogą składać pisemne oferty zawierające:</w:t>
      </w:r>
    </w:p>
    <w:p w:rsidR="00557DA2" w:rsidRDefault="00557DA2" w:rsidP="00557DA2">
      <w:pPr>
        <w:jc w:val="both"/>
      </w:pPr>
      <w:r>
        <w:t>1. Dane oferenta w przypadku osób fizycznych (nazwisko, imię, dokładny adres zamieszkania) natomiast w przypadku pozostałych osób i jednostek – nazwę, adres i siedzibę,</w:t>
      </w:r>
    </w:p>
    <w:p w:rsidR="00557DA2" w:rsidRDefault="00557DA2" w:rsidP="00557DA2">
      <w:pPr>
        <w:jc w:val="both"/>
      </w:pPr>
      <w:r>
        <w:lastRenderedPageBreak/>
        <w:t>2. Oświadczenie oferenta, że zapoznał się ze stanem składników majątku lub że ponosi odpowiedzialność za skutki wynikające z rezygnacji z oględzin,</w:t>
      </w:r>
    </w:p>
    <w:p w:rsidR="00557DA2" w:rsidRDefault="00557DA2" w:rsidP="00557DA2">
      <w:pPr>
        <w:jc w:val="both"/>
      </w:pPr>
      <w:r>
        <w:t>3. Wykaz składników majątku objętych ofertą, wraz z oferowanymi poszczególnymi cenami,</w:t>
      </w:r>
    </w:p>
    <w:p w:rsidR="00557DA2" w:rsidRDefault="00557DA2" w:rsidP="00557DA2">
      <w:pPr>
        <w:jc w:val="both"/>
      </w:pPr>
      <w:r>
        <w:t>4. Telefon kontaktowy.</w:t>
      </w:r>
    </w:p>
    <w:p w:rsidR="00557DA2" w:rsidRDefault="00557DA2" w:rsidP="00557DA2">
      <w:pPr>
        <w:jc w:val="both"/>
      </w:pPr>
      <w:r>
        <w:t>Warunkiem przystąpienia do aukcji jest wniesienie wadium w wysokości 10% ceny minimalnej składnika rzeczowego majątku ruchomego, będącego przedmiotem sprzedaży.</w:t>
      </w:r>
    </w:p>
    <w:p w:rsidR="00756988" w:rsidRDefault="00557DA2" w:rsidP="00557DA2">
      <w:pPr>
        <w:jc w:val="both"/>
      </w:pPr>
      <w:r>
        <w:t xml:space="preserve">Wadium należy wpłacić na rachunek bankowy nr </w:t>
      </w:r>
      <w:r w:rsidR="00756988" w:rsidRPr="00BE3C9E">
        <w:rPr>
          <w:b/>
        </w:rPr>
        <w:t>92 1020 3147 0000 8602 0086 0239</w:t>
      </w:r>
    </w:p>
    <w:p w:rsidR="00557DA2" w:rsidRDefault="00557DA2" w:rsidP="00557DA2">
      <w:pPr>
        <w:jc w:val="both"/>
      </w:pPr>
      <w:r>
        <w:t>Wadium złożone przez oferentów, których oferty nie zostały wybrane lub zostały odrzucone, zostanie zwrócone w terminie 7 dni, odpowiednio od dnia dokonania wyboru lub odrzucenia. Wadium złożone przez nabywcę zalicza się na poczet ceny. Wadium nie podlega zwrotowi, w przypadku gdy oferent, który wygrał aukcję, uchyli się od zawarcia umowy sprzedaży.</w:t>
      </w:r>
    </w:p>
    <w:p w:rsidR="00557DA2" w:rsidRDefault="00557DA2" w:rsidP="00557DA2">
      <w:pPr>
        <w:jc w:val="both"/>
      </w:pPr>
      <w:r>
        <w:t xml:space="preserve">Decydującą przesłanką przy zagospodarowaniu zbędnych lub zużytych składników majątku LAW </w:t>
      </w:r>
      <w:r>
        <w:br/>
        <w:t xml:space="preserve">w drodze sprzedaży będzie najwyższa cena zaproponowana za poszczególne składniki majątku. </w:t>
      </w:r>
      <w:r>
        <w:br/>
        <w:t>W przypadku, gdy co najmniej dwóch oferentów zaproponuje tę samą cenę za dany składnik majątku, decydująca będzie kolejność złożenia ofert (data, godzina, nr rejestracji w Kancelarii Jawnej LAW).</w:t>
      </w:r>
    </w:p>
    <w:p w:rsidR="00557DA2" w:rsidRDefault="00557DA2" w:rsidP="00557DA2">
      <w:pPr>
        <w:jc w:val="both"/>
      </w:pPr>
      <w:r>
        <w:t>Warunkiem przejęcia składnika rzeczowego majątku przez nabywcę jest uiszczenie ceny nabycia.</w:t>
      </w:r>
    </w:p>
    <w:p w:rsidR="00557DA2" w:rsidRDefault="00557DA2" w:rsidP="00557DA2">
      <w:pPr>
        <w:jc w:val="both"/>
      </w:pPr>
      <w:r>
        <w:t>Przy gospodarowaniu zbędnymi lub zużytymi składnikami rzeczowymi majątku ruchomego w pierwszej kolejności zostaną uwzględnione potrzeby sektora finansów publicznych.</w:t>
      </w:r>
    </w:p>
    <w:p w:rsidR="00557DA2" w:rsidRDefault="00557DA2" w:rsidP="00557DA2">
      <w:pPr>
        <w:jc w:val="both"/>
      </w:pPr>
      <w:r>
        <w:t>W przypadku, wystąpienia co najmniej dwóch podmiotów z wnioskiem o darowiznę lub nieodpłatne przekazanie o przekazaniu decydować będzie kolejność wpłynięcia wniosków.</w:t>
      </w:r>
    </w:p>
    <w:p w:rsidR="00557DA2" w:rsidRDefault="00557DA2" w:rsidP="00557DA2">
      <w:pPr>
        <w:jc w:val="both"/>
      </w:pPr>
      <w:r>
        <w:t>Warunkiem przekazania jest odbiór przedmiotów na własny koszt w wyznaczonym przez LAW terminie.</w:t>
      </w:r>
    </w:p>
    <w:p w:rsidR="00557DA2" w:rsidRDefault="00557DA2" w:rsidP="00557DA2">
      <w:pPr>
        <w:jc w:val="both"/>
      </w:pPr>
      <w:r>
        <w:t xml:space="preserve">W przypadku, gdy co najmniej dwie jednostki wymienione z § 38 i § 39 w/w rozporządzenia będą zainteresowane odpowiednio nieodpłatnym przekazaniem i darowizną – o przydzieleniu składnika majątku ruchomego decyduje kolejność wpływu wniosku. </w:t>
      </w:r>
    </w:p>
    <w:p w:rsidR="00557DA2" w:rsidRDefault="00557DA2" w:rsidP="00557DA2">
      <w:pPr>
        <w:jc w:val="both"/>
      </w:pPr>
      <w:r>
        <w:t>Wnioski, o których mowa należy kierować do Rektora – Komendanta LAW w Dęblinie. Wnioski należy złożyć w Lotniczej Akademii Wojskowej w Dęblinie, ul. Dywizjonu 303 nr 35, 08-521 Dęblin, kancelaria pok.116 z dopiskiem „Mienie zbędne”.</w:t>
      </w:r>
    </w:p>
    <w:p w:rsidR="00557DA2" w:rsidRPr="004F1709" w:rsidRDefault="00557DA2" w:rsidP="00557DA2">
      <w:pPr>
        <w:jc w:val="both"/>
      </w:pPr>
      <w:r>
        <w:t xml:space="preserve">Wnioski należy złożyć do dnia </w:t>
      </w:r>
      <w:r w:rsidRPr="007E493F">
        <w:t>2</w:t>
      </w:r>
      <w:r w:rsidR="00A54D7F" w:rsidRPr="007E493F">
        <w:t>8</w:t>
      </w:r>
      <w:r w:rsidRPr="007E493F">
        <w:t xml:space="preserve"> </w:t>
      </w:r>
      <w:r w:rsidR="00FE0AE0" w:rsidRPr="007E493F">
        <w:t>lipca</w:t>
      </w:r>
      <w:r>
        <w:t xml:space="preserve"> 2023 r. do godziny 15.00 (decyduje data wpływu). Złożone wnioski zostaną otwarte przez komisję przetargową ds. sprzedaży w </w:t>
      </w:r>
      <w:r w:rsidRPr="007E493F">
        <w:t xml:space="preserve">dniu </w:t>
      </w:r>
      <w:r w:rsidR="00A54D7F" w:rsidRPr="007E493F">
        <w:t>0</w:t>
      </w:r>
      <w:r w:rsidR="00BA3120">
        <w:t>2</w:t>
      </w:r>
      <w:r w:rsidRPr="007E493F">
        <w:t>.0</w:t>
      </w:r>
      <w:r w:rsidR="00A54D7F" w:rsidRPr="007E493F">
        <w:t>8</w:t>
      </w:r>
      <w:r w:rsidR="004F1709">
        <w:t>.2023 r.</w:t>
      </w:r>
      <w:r w:rsidR="00756988">
        <w:t xml:space="preserve"> </w:t>
      </w:r>
      <w:r w:rsidR="00756988">
        <w:br/>
      </w:r>
      <w:r>
        <w:t>o godz. 9.00 w siedzibie LAW</w:t>
      </w:r>
      <w:r w:rsidR="004F1709">
        <w:t>.</w:t>
      </w:r>
    </w:p>
    <w:p w:rsidR="00557DA2" w:rsidRDefault="00557DA2" w:rsidP="00557DA2">
      <w:pPr>
        <w:jc w:val="both"/>
      </w:pPr>
      <w:r>
        <w:t>Zastrzeżenie - LAW przysługuje prawo zamknięcia aukcji bez wybr</w:t>
      </w:r>
      <w:r w:rsidR="004F1709">
        <w:t xml:space="preserve">ania którejkolwiek z ofert, bez </w:t>
      </w:r>
      <w:r>
        <w:t>podania przyczyn (</w:t>
      </w:r>
      <w:r w:rsidR="00756988">
        <w:t>z</w:t>
      </w:r>
      <w:r>
        <w:t>godnie z</w:t>
      </w:r>
      <w:r w:rsidR="00470BBC">
        <w:t xml:space="preserve"> § 13 pkt 9 ww. rozporządzenia).</w:t>
      </w:r>
    </w:p>
    <w:p w:rsidR="00557DA2" w:rsidRDefault="00557DA2" w:rsidP="00557DA2">
      <w:pPr>
        <w:jc w:val="both"/>
      </w:pPr>
      <w:r>
        <w:t>Informację na temat składników mienia ruchomego udziela:</w:t>
      </w:r>
    </w:p>
    <w:p w:rsidR="00557DA2" w:rsidRDefault="00557DA2" w:rsidP="00557DA2">
      <w:pPr>
        <w:jc w:val="both"/>
      </w:pPr>
      <w:r>
        <w:t>Pan Mariusz Frączek, Karol Perkowski - tel.</w:t>
      </w:r>
      <w:r w:rsidR="004F1709">
        <w:t xml:space="preserve"> 261 517 293 (</w:t>
      </w:r>
      <w:r>
        <w:t>od po</w:t>
      </w:r>
      <w:r w:rsidR="004F1709">
        <w:t>n. do pt. w godz. 8:00 do 15:00</w:t>
      </w:r>
      <w:r>
        <w:t>)</w:t>
      </w:r>
      <w:r w:rsidR="00756988">
        <w:t>.</w:t>
      </w:r>
    </w:p>
    <w:p w:rsidR="00557DA2" w:rsidRDefault="00756988" w:rsidP="00557DA2">
      <w:pPr>
        <w:jc w:val="both"/>
      </w:pPr>
      <w:r>
        <w:t xml:space="preserve">Zaleca się zapoznanie ze stanem technicznym oferowanych przedmiotów, ze względu na ich częściowe zużycie i uszkodzenia poszczególnych elementów asortymentu. </w:t>
      </w:r>
      <w:r w:rsidR="00557DA2">
        <w:t xml:space="preserve">Ze stanem przedmiotów można się zapoznać w </w:t>
      </w:r>
      <w:r w:rsidR="00557DA2" w:rsidRPr="00756988">
        <w:t xml:space="preserve">dniach </w:t>
      </w:r>
      <w:r w:rsidR="004F1709" w:rsidRPr="00756988">
        <w:t>1</w:t>
      </w:r>
      <w:r w:rsidR="00A54D7F">
        <w:t>1</w:t>
      </w:r>
      <w:r w:rsidRPr="00756988">
        <w:t xml:space="preserve"> </w:t>
      </w:r>
      <w:r w:rsidR="004F1709" w:rsidRPr="00756988">
        <w:t>-</w:t>
      </w:r>
      <w:r w:rsidRPr="00756988">
        <w:t xml:space="preserve"> </w:t>
      </w:r>
      <w:r w:rsidR="004F1709" w:rsidRPr="00756988">
        <w:t>2</w:t>
      </w:r>
      <w:r w:rsidR="00A54D7F">
        <w:t>1</w:t>
      </w:r>
      <w:r w:rsidR="004F1709" w:rsidRPr="00756988">
        <w:t>.</w:t>
      </w:r>
      <w:r w:rsidR="00557DA2" w:rsidRPr="00756988">
        <w:t>0</w:t>
      </w:r>
      <w:r w:rsidR="00A54D7F">
        <w:t>7</w:t>
      </w:r>
      <w:r w:rsidR="004F1709">
        <w:t xml:space="preserve">.2023 r. w godz. 10.00-12.00 </w:t>
      </w:r>
      <w:r w:rsidR="00557DA2">
        <w:t>w siedzibie Lotniczej Akademii Wojskowej w Dęblinie po wcześnie</w:t>
      </w:r>
      <w:r w:rsidR="004F1709">
        <w:t xml:space="preserve">jszym uzgodnieniu telefonicznym </w:t>
      </w:r>
      <w:r w:rsidR="00557DA2">
        <w:t>(tel.: 261 517 293).</w:t>
      </w:r>
      <w:r>
        <w:t xml:space="preserve"> </w:t>
      </w:r>
    </w:p>
    <w:p w:rsidR="00557DA2" w:rsidRDefault="00557DA2" w:rsidP="00557DA2">
      <w:pPr>
        <w:jc w:val="both"/>
      </w:pPr>
      <w:r>
        <w:lastRenderedPageBreak/>
        <w:t>Załączniki:</w:t>
      </w:r>
    </w:p>
    <w:p w:rsidR="00557DA2" w:rsidRDefault="00557DA2" w:rsidP="00557DA2">
      <w:pPr>
        <w:jc w:val="both"/>
      </w:pPr>
      <w:r>
        <w:t xml:space="preserve">1 na </w:t>
      </w:r>
      <w:r w:rsidR="00756988" w:rsidRPr="00756988">
        <w:t xml:space="preserve">4 </w:t>
      </w:r>
      <w:r w:rsidRPr="00756988">
        <w:t>str</w:t>
      </w:r>
      <w:r>
        <w:t>. wykaz mienia</w:t>
      </w:r>
    </w:p>
    <w:p w:rsidR="00557DA2" w:rsidRDefault="00557DA2" w:rsidP="00557DA2">
      <w:pPr>
        <w:jc w:val="both"/>
      </w:pPr>
      <w:r>
        <w:t>Podpisy Komisji:</w:t>
      </w:r>
    </w:p>
    <w:p w:rsidR="00BE3C9E" w:rsidRDefault="00BE3C9E" w:rsidP="00BE3C9E">
      <w:pPr>
        <w:pStyle w:val="Akapitzlist"/>
        <w:numPr>
          <w:ilvl w:val="0"/>
          <w:numId w:val="2"/>
        </w:numPr>
        <w:ind w:left="426"/>
        <w:jc w:val="both"/>
      </w:pPr>
      <w:r>
        <w:t xml:space="preserve">Waldemar Bieniek </w:t>
      </w:r>
      <w:r w:rsidR="00470BBC">
        <w:t xml:space="preserve">       .…</w:t>
      </w:r>
      <w:r>
        <w:t>………………….</w:t>
      </w:r>
    </w:p>
    <w:p w:rsidR="00557DA2" w:rsidRDefault="00557DA2" w:rsidP="00BE3C9E">
      <w:pPr>
        <w:pStyle w:val="Akapitzlist"/>
        <w:numPr>
          <w:ilvl w:val="0"/>
          <w:numId w:val="2"/>
        </w:numPr>
        <w:ind w:left="426"/>
        <w:jc w:val="both"/>
      </w:pPr>
      <w:r>
        <w:t xml:space="preserve">Grzegorz Jakubik </w:t>
      </w:r>
      <w:r w:rsidR="00470BBC">
        <w:t xml:space="preserve">          .</w:t>
      </w:r>
      <w:r>
        <w:t>…………………….</w:t>
      </w:r>
    </w:p>
    <w:p w:rsidR="00557DA2" w:rsidRDefault="006A2726" w:rsidP="00BE3C9E">
      <w:pPr>
        <w:pStyle w:val="Akapitzlist"/>
        <w:numPr>
          <w:ilvl w:val="0"/>
          <w:numId w:val="2"/>
        </w:numPr>
        <w:ind w:left="426"/>
        <w:jc w:val="both"/>
      </w:pPr>
      <w:r>
        <w:t xml:space="preserve">Magdalena </w:t>
      </w:r>
      <w:proofErr w:type="spellStart"/>
      <w:r>
        <w:t>Kurdziałek</w:t>
      </w:r>
      <w:proofErr w:type="spellEnd"/>
      <w:r>
        <w:t xml:space="preserve"> </w:t>
      </w:r>
      <w:r w:rsidR="00470BBC">
        <w:t xml:space="preserve"> </w:t>
      </w:r>
      <w:r w:rsidR="00557DA2">
        <w:t>…</w:t>
      </w:r>
      <w:r w:rsidR="00470BBC">
        <w:t>.</w:t>
      </w:r>
      <w:r w:rsidR="00557DA2">
        <w:t>………………….</w:t>
      </w:r>
    </w:p>
    <w:p w:rsidR="0088666E" w:rsidRDefault="006A2726" w:rsidP="00557DA2">
      <w:pPr>
        <w:jc w:val="both"/>
      </w:pPr>
      <w:r w:rsidRPr="006A2726">
        <w:rPr>
          <w:color w:val="FF0000"/>
        </w:rPr>
        <w:t xml:space="preserve"> </w:t>
      </w:r>
    </w:p>
    <w:sectPr w:rsidR="00886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309D2"/>
    <w:multiLevelType w:val="hybridMultilevel"/>
    <w:tmpl w:val="89A05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AA23BA"/>
    <w:multiLevelType w:val="hybridMultilevel"/>
    <w:tmpl w:val="8F342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35DDF"/>
    <w:multiLevelType w:val="hybridMultilevel"/>
    <w:tmpl w:val="E3500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109"/>
    <w:rsid w:val="000A64B3"/>
    <w:rsid w:val="000B2FE9"/>
    <w:rsid w:val="002C4109"/>
    <w:rsid w:val="00470BBC"/>
    <w:rsid w:val="004F1709"/>
    <w:rsid w:val="00557DA2"/>
    <w:rsid w:val="006A2726"/>
    <w:rsid w:val="00756988"/>
    <w:rsid w:val="007E493F"/>
    <w:rsid w:val="008D55A2"/>
    <w:rsid w:val="00A54D7F"/>
    <w:rsid w:val="00BA3120"/>
    <w:rsid w:val="00BE3C9E"/>
    <w:rsid w:val="00DA65B8"/>
    <w:rsid w:val="00FE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0D86E-E40D-46EF-A9BB-095AEEF3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3C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Monika Szymanek</cp:lastModifiedBy>
  <cp:revision>2</cp:revision>
  <cp:lastPrinted>2023-07-05T08:38:00Z</cp:lastPrinted>
  <dcterms:created xsi:type="dcterms:W3CDTF">2023-07-05T09:15:00Z</dcterms:created>
  <dcterms:modified xsi:type="dcterms:W3CDTF">2023-07-05T09:15:00Z</dcterms:modified>
</cp:coreProperties>
</file>